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3F" w:rsidRPr="00EE1CD7" w:rsidRDefault="00C50E3F" w:rsidP="00C50E3F">
      <w:pPr>
        <w:tabs>
          <w:tab w:val="left" w:pos="284"/>
          <w:tab w:val="left" w:pos="567"/>
        </w:tabs>
        <w:autoSpaceDE w:val="0"/>
        <w:autoSpaceDN w:val="0"/>
        <w:adjustRightInd w:val="0"/>
        <w:ind w:left="-284" w:right="142"/>
        <w:jc w:val="center"/>
        <w:rPr>
          <w:b/>
          <w:bCs/>
        </w:rPr>
      </w:pPr>
      <w:r w:rsidRPr="00EE1CD7">
        <w:rPr>
          <w:rFonts w:eastAsia="@Meiryo UI"/>
          <w:b/>
        </w:rPr>
        <w:t>ДОПОЛНИТЕЛЬНЫЕ ИНФОРМАЦИОННЫЕ СВЕДЕНИЯ КЛИЕНТА – ЮРИДИЧЕСКОГО ЛИЦА/</w:t>
      </w:r>
      <w:r w:rsidRPr="00EE1CD7">
        <w:rPr>
          <w:b/>
          <w:bCs/>
          <w:sz w:val="18"/>
          <w:szCs w:val="18"/>
        </w:rPr>
        <w:t xml:space="preserve"> </w:t>
      </w:r>
      <w:r w:rsidRPr="00EE1CD7">
        <w:rPr>
          <w:rFonts w:eastAsia="@Meiryo UI"/>
          <w:b/>
        </w:rPr>
        <w:t xml:space="preserve">ИНОСТРАННОЙ СТРУКТУРЫ БЕЗ ОБРАЗОВАНИЯ ЮРИДИЧЕСКОГО ЛИЦА </w:t>
      </w:r>
      <w:r w:rsidRPr="00EE1CD7">
        <w:rPr>
          <w:b/>
          <w:bCs/>
        </w:rPr>
        <w:t xml:space="preserve">В </w:t>
      </w:r>
      <w:proofErr w:type="gramStart"/>
      <w:r w:rsidRPr="00EE1CD7">
        <w:rPr>
          <w:b/>
          <w:bCs/>
        </w:rPr>
        <w:t>ЦЕЛЯХ</w:t>
      </w:r>
      <w:proofErr w:type="gramEnd"/>
      <w:r w:rsidRPr="00EE1CD7">
        <w:rPr>
          <w:b/>
          <w:bCs/>
        </w:rPr>
        <w:t xml:space="preserve"> УСТАНОВЛЕНИЯ НАЛОГОВОГО РЕЗИДЕНТСТВА И </w:t>
      </w:r>
      <w:r w:rsidRPr="00EE1CD7">
        <w:rPr>
          <w:b/>
          <w:bCs/>
          <w:lang w:val="en-US"/>
        </w:rPr>
        <w:t>CRS</w:t>
      </w:r>
      <w:r w:rsidRPr="00EE1CD7">
        <w:rPr>
          <w:b/>
          <w:bCs/>
          <w:sz w:val="18"/>
          <w:szCs w:val="18"/>
          <w:vertAlign w:val="superscript"/>
        </w:rPr>
        <w:t>1</w:t>
      </w:r>
    </w:p>
    <w:p w:rsidR="00C50E3F" w:rsidRPr="00EE1CD7" w:rsidRDefault="00C50E3F" w:rsidP="00C50E3F">
      <w:pPr>
        <w:keepNext/>
        <w:tabs>
          <w:tab w:val="left" w:pos="567"/>
        </w:tabs>
        <w:suppressAutoHyphens/>
        <w:ind w:left="-284" w:right="142"/>
        <w:jc w:val="center"/>
        <w:rPr>
          <w:i/>
          <w:sz w:val="16"/>
          <w:szCs w:val="16"/>
        </w:rPr>
      </w:pPr>
      <w:r w:rsidRPr="00EE1CD7">
        <w:rPr>
          <w:i/>
          <w:sz w:val="16"/>
          <w:szCs w:val="16"/>
        </w:rPr>
        <w:t xml:space="preserve"> </w:t>
      </w:r>
      <w:proofErr w:type="gramStart"/>
      <w:r w:rsidRPr="00EE1CD7">
        <w:rPr>
          <w:i/>
          <w:sz w:val="16"/>
          <w:szCs w:val="16"/>
        </w:rPr>
        <w:t>(заполняются Клиентом при наличии статуса иностранного налогового резидента самого Клиента – юридического лица/ иностранной структуры без образования юридического лица и (или) Выгодоприобретателей и (или) лиц, прямо или косвенно их контролирующих (</w:t>
      </w:r>
      <w:proofErr w:type="spellStart"/>
      <w:r w:rsidRPr="00EE1CD7">
        <w:rPr>
          <w:i/>
          <w:sz w:val="16"/>
          <w:szCs w:val="16"/>
        </w:rPr>
        <w:t>Бенефициарных</w:t>
      </w:r>
      <w:proofErr w:type="spellEnd"/>
      <w:r w:rsidRPr="00EE1CD7">
        <w:rPr>
          <w:i/>
          <w:sz w:val="16"/>
          <w:szCs w:val="16"/>
        </w:rPr>
        <w:t xml:space="preserve"> владельцев)</w:t>
      </w:r>
      <w:proofErr w:type="gramEnd"/>
    </w:p>
    <w:p w:rsidR="00C50E3F" w:rsidRPr="00EE1CD7" w:rsidRDefault="00C50E3F" w:rsidP="00C50E3F">
      <w:pPr>
        <w:keepNext/>
        <w:tabs>
          <w:tab w:val="left" w:pos="567"/>
        </w:tabs>
        <w:suppressAutoHyphens/>
        <w:ind w:left="-284" w:right="142"/>
        <w:jc w:val="center"/>
        <w:rPr>
          <w:i/>
          <w:sz w:val="16"/>
          <w:szCs w:val="16"/>
        </w:rPr>
      </w:pPr>
      <w:r w:rsidRPr="00EE1CD7">
        <w:rPr>
          <w:b/>
          <w:sz w:val="16"/>
          <w:szCs w:val="16"/>
        </w:rPr>
        <w:t>КЛИЕНТ</w:t>
      </w:r>
      <w:r w:rsidRPr="00EE1CD7">
        <w:rPr>
          <w:i/>
          <w:sz w:val="16"/>
          <w:szCs w:val="16"/>
        </w:rPr>
        <w:t>_____________________________________________________________________________________________________________</w:t>
      </w:r>
    </w:p>
    <w:p w:rsidR="00C50E3F" w:rsidRPr="00EE1CD7" w:rsidRDefault="00C50E3F" w:rsidP="00C50E3F">
      <w:pPr>
        <w:keepNext/>
        <w:tabs>
          <w:tab w:val="left" w:pos="567"/>
        </w:tabs>
        <w:suppressAutoHyphens/>
        <w:ind w:left="-284" w:right="142"/>
        <w:jc w:val="center"/>
        <w:rPr>
          <w:i/>
          <w:sz w:val="16"/>
          <w:szCs w:val="16"/>
        </w:rPr>
      </w:pPr>
      <w:r w:rsidRPr="00EE1CD7">
        <w:rPr>
          <w:i/>
          <w:sz w:val="16"/>
          <w:szCs w:val="16"/>
        </w:rPr>
        <w:t>сведения  указываются на русском языке, а также на латинице с указанием способа транслитерации</w:t>
      </w:r>
    </w:p>
    <w:p w:rsidR="00C50E3F" w:rsidRPr="00EE1CD7" w:rsidRDefault="00C50E3F" w:rsidP="00C50E3F">
      <w:pPr>
        <w:keepNext/>
        <w:tabs>
          <w:tab w:val="left" w:pos="567"/>
        </w:tabs>
        <w:suppressAutoHyphens/>
        <w:ind w:left="-284" w:right="142"/>
        <w:jc w:val="center"/>
        <w:rPr>
          <w:i/>
          <w:sz w:val="16"/>
          <w:szCs w:val="16"/>
        </w:rPr>
      </w:pPr>
      <w:r w:rsidRPr="00EE1CD7">
        <w:rPr>
          <w:b/>
          <w:sz w:val="16"/>
          <w:szCs w:val="16"/>
        </w:rPr>
        <w:t>ИНН (Регистрационный номер)_</w:t>
      </w:r>
      <w:r w:rsidRPr="00EE1CD7">
        <w:rPr>
          <w:i/>
          <w:sz w:val="16"/>
          <w:szCs w:val="16"/>
        </w:rPr>
        <w:t>________________________________________________________________________________________</w:t>
      </w:r>
    </w:p>
    <w:p w:rsidR="00C50E3F" w:rsidRPr="00EE1CD7" w:rsidRDefault="00C50E3F" w:rsidP="00C50E3F">
      <w:pPr>
        <w:keepNext/>
        <w:tabs>
          <w:tab w:val="left" w:pos="567"/>
        </w:tabs>
        <w:suppressAutoHyphens/>
        <w:ind w:left="-284" w:right="142"/>
        <w:jc w:val="center"/>
        <w:rPr>
          <w:i/>
          <w:sz w:val="6"/>
          <w:szCs w:val="6"/>
        </w:rPr>
      </w:pPr>
    </w:p>
    <w:p w:rsidR="00C50E3F" w:rsidRPr="00EE1CD7" w:rsidRDefault="00C50E3F" w:rsidP="00C50E3F">
      <w:pPr>
        <w:keepNext/>
        <w:tabs>
          <w:tab w:val="left" w:pos="567"/>
        </w:tabs>
        <w:suppressAutoHyphens/>
        <w:ind w:left="-284" w:right="142"/>
        <w:jc w:val="center"/>
        <w:rPr>
          <w:rFonts w:eastAsia="@Meiryo UI"/>
          <w:i/>
          <w:sz w:val="16"/>
          <w:szCs w:val="16"/>
        </w:rPr>
      </w:pPr>
      <w:r w:rsidRPr="00EE1CD7">
        <w:rPr>
          <w:i/>
          <w:sz w:val="16"/>
          <w:szCs w:val="16"/>
        </w:rPr>
        <w:t>(При заполнении сведений не должно быть пустых граф, при отсутствии реквизита проставляется «нет»)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709"/>
        <w:gridCol w:w="2930"/>
        <w:gridCol w:w="3874"/>
      </w:tblGrid>
      <w:tr w:rsidR="00C50E3F" w:rsidRPr="00EE1CD7" w:rsidTr="00E70FED">
        <w:trPr>
          <w:trHeight w:val="937"/>
        </w:trPr>
        <w:tc>
          <w:tcPr>
            <w:tcW w:w="568" w:type="dxa"/>
            <w:shd w:val="clear" w:color="auto" w:fill="FFFFFF"/>
          </w:tcPr>
          <w:p w:rsidR="00C50E3F" w:rsidRPr="00EE1CD7" w:rsidRDefault="00C50E3F" w:rsidP="00E70FED">
            <w:pPr>
              <w:keepNext/>
              <w:spacing w:line="288" w:lineRule="auto"/>
              <w:contextualSpacing/>
              <w:jc w:val="both"/>
            </w:pPr>
            <w:r w:rsidRPr="00EE1CD7">
              <w:t>1.</w:t>
            </w:r>
          </w:p>
        </w:tc>
        <w:tc>
          <w:tcPr>
            <w:tcW w:w="2835" w:type="dxa"/>
            <w:gridSpan w:val="2"/>
            <w:shd w:val="clear" w:color="auto" w:fill="FFFFFF"/>
          </w:tcPr>
          <w:p w:rsidR="00C50E3F" w:rsidRPr="00EE1CD7" w:rsidRDefault="00C50E3F" w:rsidP="00E70FED">
            <w:pPr>
              <w:keepNext/>
              <w:suppressAutoHyphens/>
              <w:ind w:hanging="1"/>
              <w:rPr>
                <w:b/>
              </w:rPr>
            </w:pPr>
            <w:r w:rsidRPr="00EE1CD7">
              <w:rPr>
                <w:b/>
              </w:rPr>
              <w:t>Является ли юридическое лицо правительственным учреждением или центральным банком?</w:t>
            </w:r>
          </w:p>
        </w:tc>
        <w:tc>
          <w:tcPr>
            <w:tcW w:w="6804" w:type="dxa"/>
            <w:gridSpan w:val="2"/>
            <w:shd w:val="clear" w:color="auto" w:fill="FFFFFF"/>
          </w:tcPr>
          <w:p w:rsidR="00C50E3F" w:rsidRPr="00EE1CD7" w:rsidRDefault="00C50E3F" w:rsidP="00E70FED">
            <w:pPr>
              <w:keepNext/>
              <w:suppressAutoHyphens/>
              <w:ind w:hanging="1"/>
              <w:jc w:val="both"/>
              <w:rPr>
                <w:i/>
              </w:rPr>
            </w:pPr>
            <w:r w:rsidRPr="00EE1CD7">
              <w:rPr>
                <w:rFonts w:ascii="MS Gothic" w:eastAsia="MS Gothic" w:hAnsi="MS Gothic" w:hint="eastAsia"/>
              </w:rPr>
              <w:t>☐</w:t>
            </w:r>
            <w:r w:rsidRPr="00EE1CD7">
              <w:t>ДА</w:t>
            </w:r>
          </w:p>
          <w:p w:rsidR="00C50E3F" w:rsidRPr="00EE1CD7" w:rsidRDefault="00C50E3F" w:rsidP="00E70FED">
            <w:pPr>
              <w:keepNext/>
              <w:suppressAutoHyphens/>
              <w:ind w:hanging="1"/>
              <w:jc w:val="both"/>
            </w:pPr>
            <w:r w:rsidRPr="00EE1CD7">
              <w:rPr>
                <w:rFonts w:ascii="MS Gothic" w:eastAsia="MS Gothic" w:hAnsi="MS Gothic" w:hint="eastAsia"/>
              </w:rPr>
              <w:t>☐</w:t>
            </w:r>
            <w:r w:rsidRPr="00EE1CD7">
              <w:t>НЕТ</w:t>
            </w:r>
          </w:p>
        </w:tc>
      </w:tr>
      <w:tr w:rsidR="00C50E3F" w:rsidRPr="00EE1CD7" w:rsidTr="00E70FED">
        <w:trPr>
          <w:trHeight w:val="221"/>
        </w:trPr>
        <w:tc>
          <w:tcPr>
            <w:tcW w:w="10207" w:type="dxa"/>
            <w:gridSpan w:val="5"/>
            <w:shd w:val="clear" w:color="auto" w:fill="FFFFFF"/>
          </w:tcPr>
          <w:p w:rsidR="00C50E3F" w:rsidRPr="00EE1CD7" w:rsidRDefault="00C50E3F" w:rsidP="00E70FED">
            <w:pPr>
              <w:keepNext/>
              <w:suppressAutoHyphens/>
              <w:ind w:hanging="1"/>
              <w:rPr>
                <w:i/>
                <w:sz w:val="18"/>
                <w:szCs w:val="18"/>
              </w:rPr>
            </w:pPr>
            <w:r w:rsidRPr="00EE1CD7">
              <w:rPr>
                <w:i/>
                <w:sz w:val="18"/>
                <w:szCs w:val="18"/>
              </w:rPr>
              <w:t>Вопрос 2 заполняется в случае, если в вопросе 1 указано «Нет».</w:t>
            </w:r>
          </w:p>
        </w:tc>
      </w:tr>
      <w:tr w:rsidR="00C50E3F" w:rsidRPr="00EE1CD7" w:rsidTr="00E70FED">
        <w:trPr>
          <w:trHeight w:val="1744"/>
        </w:trPr>
        <w:tc>
          <w:tcPr>
            <w:tcW w:w="568" w:type="dxa"/>
            <w:shd w:val="clear" w:color="auto" w:fill="FFFFFF"/>
          </w:tcPr>
          <w:p w:rsidR="00C50E3F" w:rsidRPr="00EE1CD7" w:rsidRDefault="00C50E3F" w:rsidP="00E70FED">
            <w:pPr>
              <w:keepNext/>
              <w:spacing w:line="288" w:lineRule="auto"/>
              <w:contextualSpacing/>
              <w:jc w:val="both"/>
            </w:pPr>
            <w:r w:rsidRPr="00EE1CD7">
              <w:t>2.</w:t>
            </w:r>
          </w:p>
        </w:tc>
        <w:tc>
          <w:tcPr>
            <w:tcW w:w="2835" w:type="dxa"/>
            <w:gridSpan w:val="2"/>
            <w:shd w:val="clear" w:color="auto" w:fill="FFFFFF"/>
          </w:tcPr>
          <w:p w:rsidR="00C50E3F" w:rsidRPr="00EE1CD7" w:rsidRDefault="00C50E3F" w:rsidP="00E70FED">
            <w:pPr>
              <w:keepNext/>
              <w:suppressAutoHyphens/>
              <w:ind w:hanging="1"/>
              <w:rPr>
                <w:b/>
              </w:rPr>
            </w:pPr>
            <w:r w:rsidRPr="00EE1CD7">
              <w:rPr>
                <w:b/>
              </w:rPr>
              <w:t>Является ли юридическое лицо Финансовым институтом</w:t>
            </w:r>
            <w:proofErr w:type="gramStart"/>
            <w:r w:rsidRPr="00EE1CD7">
              <w:rPr>
                <w:b/>
                <w:bCs/>
                <w:sz w:val="18"/>
                <w:szCs w:val="18"/>
                <w:vertAlign w:val="superscript"/>
              </w:rPr>
              <w:t>2</w:t>
            </w:r>
            <w:proofErr w:type="gramEnd"/>
            <w:r w:rsidRPr="00EE1CD7">
              <w:rPr>
                <w:b/>
              </w:rPr>
              <w:t xml:space="preserve"> для целей </w:t>
            </w:r>
            <w:r w:rsidRPr="00EE1CD7">
              <w:rPr>
                <w:b/>
                <w:lang w:val="en-US"/>
              </w:rPr>
              <w:t>CRS</w:t>
            </w:r>
            <w:r w:rsidRPr="00EE1CD7">
              <w:rPr>
                <w:b/>
              </w:rPr>
              <w:t>?</w:t>
            </w:r>
          </w:p>
        </w:tc>
        <w:tc>
          <w:tcPr>
            <w:tcW w:w="6804" w:type="dxa"/>
            <w:gridSpan w:val="2"/>
            <w:shd w:val="clear" w:color="auto" w:fill="FFFFFF"/>
          </w:tcPr>
          <w:p w:rsidR="00C50E3F" w:rsidRPr="00EE1CD7" w:rsidRDefault="00C50E3F" w:rsidP="00E70FED">
            <w:pPr>
              <w:keepNext/>
              <w:suppressAutoHyphens/>
              <w:ind w:hanging="1"/>
              <w:jc w:val="both"/>
            </w:pPr>
            <w:r w:rsidRPr="00EE1CD7">
              <w:rPr>
                <w:rFonts w:ascii="MS Mincho" w:eastAsia="MS Mincho" w:hAnsi="MS Mincho" w:cs="MS Mincho" w:hint="eastAsia"/>
              </w:rPr>
              <w:t>☐</w:t>
            </w:r>
            <w:r w:rsidRPr="00EE1CD7">
              <w:t xml:space="preserve">ДА, юридическое лицо является Финансовым институтом для целей </w:t>
            </w:r>
            <w:r w:rsidRPr="00EE1CD7">
              <w:rPr>
                <w:lang w:val="en-US"/>
              </w:rPr>
              <w:t>CRS</w:t>
            </w:r>
            <w:r w:rsidRPr="00EE1CD7">
              <w:t>; в частности:</w:t>
            </w:r>
          </w:p>
          <w:p w:rsidR="00C50E3F" w:rsidRPr="00EE1CD7" w:rsidRDefault="00C50E3F" w:rsidP="00E70FED">
            <w:pPr>
              <w:keepNext/>
              <w:suppressAutoHyphens/>
              <w:ind w:left="34" w:hanging="1"/>
              <w:jc w:val="both"/>
            </w:pPr>
            <w:r w:rsidRPr="00EE1CD7">
              <w:rPr>
                <w:rFonts w:ascii="MS Mincho" w:eastAsia="MS Mincho" w:hAnsi="MS Mincho" w:cs="MS Mincho" w:hint="eastAsia"/>
              </w:rPr>
              <w:t>☐</w:t>
            </w:r>
            <w:r w:rsidRPr="00EE1CD7">
              <w:t xml:space="preserve">Да, </w:t>
            </w:r>
            <w:proofErr w:type="gramStart"/>
            <w:r w:rsidRPr="00EE1CD7">
              <w:t>является инвестиционной организацией</w:t>
            </w:r>
            <w:r w:rsidRPr="00EE1CD7">
              <w:rPr>
                <w:b/>
                <w:bCs/>
                <w:sz w:val="18"/>
                <w:szCs w:val="18"/>
                <w:vertAlign w:val="superscript"/>
              </w:rPr>
              <w:t>3</w:t>
            </w:r>
            <w:r w:rsidRPr="00EE1CD7">
              <w:t xml:space="preserve"> и находится</w:t>
            </w:r>
            <w:proofErr w:type="gramEnd"/>
            <w:r w:rsidRPr="00EE1CD7">
              <w:t xml:space="preserve"> под управлением Финансового института </w:t>
            </w:r>
          </w:p>
          <w:p w:rsidR="00C50E3F" w:rsidRPr="00EE1CD7" w:rsidRDefault="00C50E3F" w:rsidP="00E70FED">
            <w:pPr>
              <w:keepNext/>
              <w:tabs>
                <w:tab w:val="left" w:pos="531"/>
              </w:tabs>
              <w:suppressAutoHyphens/>
              <w:ind w:left="34" w:hanging="1"/>
              <w:jc w:val="both"/>
            </w:pPr>
            <w:r w:rsidRPr="00EE1CD7">
              <w:rPr>
                <w:rFonts w:ascii="MS Mincho" w:eastAsia="MS Mincho" w:hAnsi="MS Mincho" w:cs="MS Mincho" w:hint="eastAsia"/>
              </w:rPr>
              <w:t>☐</w:t>
            </w:r>
            <w:r w:rsidRPr="00EE1CD7">
              <w:t>Да, по иным основаниям</w:t>
            </w:r>
          </w:p>
          <w:p w:rsidR="00C50E3F" w:rsidRPr="00EE1CD7" w:rsidRDefault="00C50E3F" w:rsidP="00E70FED">
            <w:pPr>
              <w:keepNext/>
              <w:suppressAutoHyphens/>
              <w:ind w:hanging="1"/>
              <w:jc w:val="both"/>
            </w:pPr>
            <w:r w:rsidRPr="00EE1CD7">
              <w:rPr>
                <w:rFonts w:ascii="MS Mincho" w:eastAsia="MS Mincho" w:hAnsi="MS Mincho" w:cs="MS Mincho" w:hint="eastAsia"/>
              </w:rPr>
              <w:t>☐</w:t>
            </w:r>
            <w:r w:rsidRPr="00EE1CD7">
              <w:t xml:space="preserve">НЕТ, юридическое лицо не является Финансовым институтом для целей </w:t>
            </w:r>
            <w:r w:rsidRPr="00EE1CD7">
              <w:rPr>
                <w:lang w:val="en-US"/>
              </w:rPr>
              <w:t>CRS</w:t>
            </w:r>
            <w:r w:rsidRPr="00EE1CD7">
              <w:t>.</w:t>
            </w:r>
          </w:p>
        </w:tc>
      </w:tr>
      <w:tr w:rsidR="00C50E3F" w:rsidRPr="00EE1CD7" w:rsidTr="00E70FED">
        <w:tc>
          <w:tcPr>
            <w:tcW w:w="10207" w:type="dxa"/>
            <w:gridSpan w:val="5"/>
          </w:tcPr>
          <w:p w:rsidR="00C50E3F" w:rsidRPr="00EE1CD7" w:rsidRDefault="00C50E3F" w:rsidP="00E70FED">
            <w:pPr>
              <w:keepNext/>
              <w:suppressAutoHyphens/>
              <w:ind w:hanging="1"/>
              <w:rPr>
                <w:i/>
                <w:sz w:val="18"/>
                <w:szCs w:val="18"/>
              </w:rPr>
            </w:pPr>
            <w:r w:rsidRPr="00EE1CD7">
              <w:rPr>
                <w:i/>
                <w:sz w:val="18"/>
                <w:szCs w:val="18"/>
              </w:rPr>
              <w:t>Вопрос 3 заполняется в случае, если в вопросе 2 указано «Нет» или «Да», является инвестиционной организацией</w:t>
            </w:r>
          </w:p>
        </w:tc>
      </w:tr>
      <w:tr w:rsidR="00C50E3F" w:rsidRPr="00EE1CD7" w:rsidTr="00E70FED">
        <w:trPr>
          <w:trHeight w:val="1157"/>
        </w:trPr>
        <w:tc>
          <w:tcPr>
            <w:tcW w:w="568" w:type="dxa"/>
            <w:shd w:val="clear" w:color="auto" w:fill="FFFFFF"/>
          </w:tcPr>
          <w:p w:rsidR="00C50E3F" w:rsidRPr="00EE1CD7" w:rsidRDefault="00C50E3F" w:rsidP="00E70FED">
            <w:pPr>
              <w:keepNext/>
              <w:spacing w:line="288" w:lineRule="auto"/>
              <w:contextualSpacing/>
              <w:jc w:val="both"/>
            </w:pPr>
            <w:r w:rsidRPr="00EE1CD7">
              <w:t>3.</w:t>
            </w:r>
          </w:p>
        </w:tc>
        <w:tc>
          <w:tcPr>
            <w:tcW w:w="2835" w:type="dxa"/>
            <w:gridSpan w:val="2"/>
            <w:shd w:val="clear" w:color="auto" w:fill="FFFFFF"/>
          </w:tcPr>
          <w:p w:rsidR="00C50E3F" w:rsidRPr="00EE1CD7" w:rsidRDefault="00C50E3F" w:rsidP="00E70FED">
            <w:pPr>
              <w:keepNext/>
              <w:suppressAutoHyphens/>
              <w:ind w:hanging="1"/>
              <w:rPr>
                <w:b/>
              </w:rPr>
            </w:pPr>
            <w:r w:rsidRPr="00EE1CD7">
              <w:rPr>
                <w:b/>
              </w:rPr>
              <w:t>Акции юридического лица или  связанной стороны</w:t>
            </w:r>
            <w:proofErr w:type="gramStart"/>
            <w:r w:rsidRPr="00EE1CD7">
              <w:rPr>
                <w:b/>
                <w:bCs/>
                <w:sz w:val="18"/>
                <w:szCs w:val="18"/>
                <w:vertAlign w:val="superscript"/>
              </w:rPr>
              <w:t>4</w:t>
            </w:r>
            <w:proofErr w:type="gramEnd"/>
            <w:r w:rsidRPr="00EE1CD7">
              <w:rPr>
                <w:b/>
              </w:rPr>
              <w:t xml:space="preserve"> обращаются на одном или более организованных рынках</w:t>
            </w:r>
            <w:r w:rsidRPr="00EE1CD7">
              <w:rPr>
                <w:b/>
                <w:bCs/>
                <w:sz w:val="18"/>
                <w:szCs w:val="18"/>
                <w:vertAlign w:val="superscript"/>
              </w:rPr>
              <w:t>5</w:t>
            </w:r>
            <w:r w:rsidRPr="00EE1CD7">
              <w:rPr>
                <w:b/>
              </w:rPr>
              <w:t xml:space="preserve"> ценных бумаг?</w:t>
            </w:r>
          </w:p>
        </w:tc>
        <w:tc>
          <w:tcPr>
            <w:tcW w:w="6804" w:type="dxa"/>
            <w:gridSpan w:val="2"/>
            <w:shd w:val="clear" w:color="auto" w:fill="FFFFFF"/>
          </w:tcPr>
          <w:p w:rsidR="00C50E3F" w:rsidRPr="00EE1CD7" w:rsidRDefault="00C50E3F" w:rsidP="00E70FED">
            <w:pPr>
              <w:keepNext/>
              <w:suppressAutoHyphens/>
              <w:ind w:hanging="1"/>
            </w:pPr>
            <w:r w:rsidRPr="00EE1CD7">
              <w:rPr>
                <w:rFonts w:ascii="MS Mincho" w:eastAsia="MS Mincho" w:hAnsi="MS Mincho" w:cs="MS Mincho" w:hint="eastAsia"/>
              </w:rPr>
              <w:t>☐</w:t>
            </w:r>
            <w:r w:rsidRPr="00EE1CD7">
              <w:t>ДА</w:t>
            </w:r>
          </w:p>
          <w:p w:rsidR="00C50E3F" w:rsidRPr="00EE1CD7" w:rsidRDefault="00C50E3F" w:rsidP="00E70FED">
            <w:pPr>
              <w:keepNext/>
              <w:suppressAutoHyphens/>
              <w:ind w:hanging="1"/>
            </w:pPr>
            <w:r w:rsidRPr="00EE1CD7">
              <w:t xml:space="preserve">и укажите наименование организации, акции которой регулярно обращаются на одном или более организованных рынках ценных бумаг (в случае, если Вы являетесь ее связанной стороной) ……………………………………………………………………………... </w:t>
            </w:r>
          </w:p>
          <w:p w:rsidR="00C50E3F" w:rsidRPr="00EE1CD7" w:rsidRDefault="00C50E3F" w:rsidP="00E70FED">
            <w:pPr>
              <w:keepNext/>
              <w:suppressAutoHyphens/>
              <w:ind w:hanging="1"/>
            </w:pPr>
            <w:r w:rsidRPr="00EE1CD7">
              <w:t xml:space="preserve"> и наименование хотя бы одной биржи, на которой осуществляются торги акциями юридического лица (связанной стороны) ……………………………………………………………………………… </w:t>
            </w:r>
          </w:p>
          <w:p w:rsidR="00C50E3F" w:rsidRPr="00EE1CD7" w:rsidRDefault="00C50E3F" w:rsidP="00E70FED">
            <w:pPr>
              <w:keepNext/>
              <w:suppressAutoHyphens/>
              <w:ind w:hanging="1"/>
            </w:pPr>
            <w:r w:rsidRPr="00EE1CD7">
              <w:rPr>
                <w:rFonts w:ascii="MS Mincho" w:eastAsia="MS Mincho" w:hAnsi="MS Mincho" w:cs="MS Mincho" w:hint="eastAsia"/>
              </w:rPr>
              <w:t>☐</w:t>
            </w:r>
            <w:r w:rsidRPr="00EE1CD7">
              <w:t>НЕТ</w:t>
            </w:r>
          </w:p>
        </w:tc>
      </w:tr>
      <w:tr w:rsidR="00C50E3F" w:rsidRPr="00EE1CD7" w:rsidTr="00E70FED">
        <w:trPr>
          <w:trHeight w:val="259"/>
        </w:trPr>
        <w:tc>
          <w:tcPr>
            <w:tcW w:w="10207" w:type="dxa"/>
            <w:gridSpan w:val="5"/>
            <w:shd w:val="clear" w:color="auto" w:fill="FFFFFF"/>
          </w:tcPr>
          <w:p w:rsidR="00C50E3F" w:rsidRPr="00EE1CD7" w:rsidRDefault="00C50E3F" w:rsidP="00E70FED">
            <w:pPr>
              <w:keepNext/>
              <w:suppressAutoHyphens/>
              <w:ind w:hanging="1"/>
              <w:rPr>
                <w:i/>
                <w:sz w:val="18"/>
                <w:szCs w:val="18"/>
              </w:rPr>
            </w:pPr>
            <w:r w:rsidRPr="00EE1CD7">
              <w:rPr>
                <w:i/>
                <w:sz w:val="18"/>
                <w:szCs w:val="18"/>
              </w:rPr>
              <w:t>Вопрос 4 заполняется в случае, если в вопросе 3 указано «Нет».</w:t>
            </w:r>
          </w:p>
        </w:tc>
      </w:tr>
      <w:tr w:rsidR="00C50E3F" w:rsidRPr="00EE1CD7" w:rsidTr="00E70FED">
        <w:trPr>
          <w:trHeight w:val="848"/>
        </w:trPr>
        <w:tc>
          <w:tcPr>
            <w:tcW w:w="568" w:type="dxa"/>
            <w:shd w:val="clear" w:color="auto" w:fill="FFFFFF"/>
          </w:tcPr>
          <w:p w:rsidR="00C50E3F" w:rsidRPr="00EE1CD7" w:rsidRDefault="00C50E3F" w:rsidP="00E70FED">
            <w:pPr>
              <w:keepNext/>
              <w:spacing w:line="288" w:lineRule="auto"/>
              <w:contextualSpacing/>
              <w:jc w:val="both"/>
            </w:pPr>
            <w:r w:rsidRPr="00EE1CD7">
              <w:t>4.</w:t>
            </w:r>
          </w:p>
        </w:tc>
        <w:tc>
          <w:tcPr>
            <w:tcW w:w="2835" w:type="dxa"/>
            <w:gridSpan w:val="2"/>
            <w:shd w:val="clear" w:color="auto" w:fill="FFFFFF"/>
          </w:tcPr>
          <w:p w:rsidR="00C50E3F" w:rsidRPr="00EE1CD7" w:rsidRDefault="00C50E3F" w:rsidP="00E70FED">
            <w:pPr>
              <w:keepNext/>
              <w:suppressAutoHyphens/>
              <w:ind w:hanging="1"/>
              <w:rPr>
                <w:b/>
              </w:rPr>
            </w:pPr>
            <w:r w:rsidRPr="00EE1CD7">
              <w:rPr>
                <w:b/>
              </w:rPr>
              <w:t>Юридическое лицо является Активной нефинансовой иностранной организацией</w:t>
            </w:r>
            <w:proofErr w:type="gramStart"/>
            <w:r w:rsidRPr="00EE1CD7">
              <w:rPr>
                <w:b/>
                <w:bCs/>
                <w:sz w:val="18"/>
                <w:szCs w:val="18"/>
                <w:vertAlign w:val="superscript"/>
              </w:rPr>
              <w:t>6</w:t>
            </w:r>
            <w:proofErr w:type="gramEnd"/>
            <w:r w:rsidRPr="00EE1CD7">
              <w:rPr>
                <w:b/>
              </w:rPr>
              <w:t xml:space="preserve"> (</w:t>
            </w:r>
            <w:proofErr w:type="spellStart"/>
            <w:r w:rsidRPr="00EE1CD7">
              <w:rPr>
                <w:b/>
              </w:rPr>
              <w:t>Active</w:t>
            </w:r>
            <w:proofErr w:type="spellEnd"/>
            <w:r w:rsidRPr="00EE1CD7">
              <w:rPr>
                <w:b/>
              </w:rPr>
              <w:t xml:space="preserve"> NFE) для целей </w:t>
            </w:r>
            <w:r w:rsidRPr="00EE1CD7">
              <w:rPr>
                <w:b/>
                <w:lang w:val="en-US"/>
              </w:rPr>
              <w:t>CRS</w:t>
            </w:r>
            <w:r w:rsidRPr="00EE1CD7">
              <w:rPr>
                <w:b/>
              </w:rPr>
              <w:t>?</w:t>
            </w:r>
          </w:p>
        </w:tc>
        <w:tc>
          <w:tcPr>
            <w:tcW w:w="6804" w:type="dxa"/>
            <w:gridSpan w:val="2"/>
            <w:shd w:val="clear" w:color="auto" w:fill="FFFFFF"/>
          </w:tcPr>
          <w:p w:rsidR="00C50E3F" w:rsidRPr="00EE1CD7" w:rsidRDefault="00C50E3F" w:rsidP="00E70FED">
            <w:pPr>
              <w:keepNext/>
              <w:suppressAutoHyphens/>
              <w:ind w:left="295" w:hanging="296"/>
            </w:pPr>
            <w:r w:rsidRPr="00EE1CD7">
              <w:rPr>
                <w:rFonts w:ascii="MS Mincho" w:eastAsia="MS Mincho" w:hAnsi="MS Mincho" w:cs="MS Mincho" w:hint="eastAsia"/>
              </w:rPr>
              <w:t>☐</w:t>
            </w:r>
            <w:r w:rsidRPr="00EE1CD7">
              <w:t>ДА, юридическое лицо является Активной нефинансовой иностранной организацией (</w:t>
            </w:r>
            <w:proofErr w:type="spellStart"/>
            <w:r w:rsidRPr="00EE1CD7">
              <w:t>Active</w:t>
            </w:r>
            <w:proofErr w:type="spellEnd"/>
            <w:r w:rsidRPr="00EE1CD7">
              <w:t xml:space="preserve"> NFE) </w:t>
            </w:r>
          </w:p>
          <w:p w:rsidR="00C50E3F" w:rsidRPr="00EE1CD7" w:rsidRDefault="00C50E3F" w:rsidP="00E70FED">
            <w:pPr>
              <w:keepNext/>
              <w:suppressAutoHyphens/>
              <w:ind w:left="295" w:hanging="296"/>
            </w:pPr>
            <w:r w:rsidRPr="00EE1CD7">
              <w:rPr>
                <w:rFonts w:ascii="MS Mincho" w:eastAsia="MS Mincho" w:hAnsi="MS Mincho" w:cs="MS Mincho" w:hint="eastAsia"/>
              </w:rPr>
              <w:t>☐</w:t>
            </w:r>
            <w:r w:rsidRPr="00EE1CD7">
              <w:t xml:space="preserve">НЕТ. В </w:t>
            </w:r>
            <w:proofErr w:type="gramStart"/>
            <w:r w:rsidRPr="00EE1CD7">
              <w:t>таком</w:t>
            </w:r>
            <w:proofErr w:type="gramEnd"/>
            <w:r w:rsidRPr="00EE1CD7">
              <w:t xml:space="preserve"> случае Юридическое лицо является Пассивной нефинансовой организацией </w:t>
            </w:r>
            <w:r w:rsidRPr="00EE1CD7">
              <w:rPr>
                <w:b/>
                <w:bCs/>
                <w:sz w:val="18"/>
                <w:szCs w:val="18"/>
                <w:vertAlign w:val="superscript"/>
              </w:rPr>
              <w:t>7</w:t>
            </w:r>
            <w:r w:rsidRPr="00EE1CD7">
              <w:t>(</w:t>
            </w:r>
            <w:proofErr w:type="spellStart"/>
            <w:r w:rsidRPr="00EE1CD7">
              <w:t>Passive</w:t>
            </w:r>
            <w:proofErr w:type="spellEnd"/>
            <w:r w:rsidRPr="00EE1CD7">
              <w:t xml:space="preserve"> NFE).</w:t>
            </w:r>
          </w:p>
        </w:tc>
      </w:tr>
      <w:tr w:rsidR="00C50E3F" w:rsidRPr="00EE1CD7" w:rsidTr="00E70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
        </w:trPr>
        <w:tc>
          <w:tcPr>
            <w:tcW w:w="10207" w:type="dxa"/>
            <w:gridSpan w:val="5"/>
            <w:tcBorders>
              <w:top w:val="single" w:sz="6" w:space="0" w:color="auto"/>
              <w:left w:val="single" w:sz="6" w:space="0" w:color="auto"/>
              <w:bottom w:val="single" w:sz="6" w:space="0" w:color="auto"/>
              <w:right w:val="single" w:sz="6" w:space="0" w:color="auto"/>
            </w:tcBorders>
          </w:tcPr>
          <w:p w:rsidR="00C50E3F" w:rsidRPr="00EE1CD7" w:rsidRDefault="00C50E3F" w:rsidP="00E70FED">
            <w:pPr>
              <w:jc w:val="both"/>
              <w:rPr>
                <w:b/>
                <w:sz w:val="18"/>
                <w:szCs w:val="18"/>
              </w:rPr>
            </w:pPr>
            <w:r w:rsidRPr="00EE1CD7">
              <w:rPr>
                <w:b/>
                <w:sz w:val="18"/>
                <w:szCs w:val="18"/>
              </w:rPr>
              <w:t xml:space="preserve">Подписывая настоящие Информационные сведения, Клиент </w:t>
            </w:r>
            <w:proofErr w:type="gramStart"/>
            <w:r w:rsidRPr="00EE1CD7">
              <w:rPr>
                <w:b/>
                <w:sz w:val="18"/>
                <w:szCs w:val="18"/>
              </w:rPr>
              <w:t>заверяет и гарантирует</w:t>
            </w:r>
            <w:proofErr w:type="gramEnd"/>
            <w:r w:rsidRPr="00EE1CD7">
              <w:rPr>
                <w:b/>
                <w:sz w:val="18"/>
                <w:szCs w:val="18"/>
              </w:rPr>
              <w:t xml:space="preserve"> НКО на дату подписания, что:</w:t>
            </w:r>
          </w:p>
          <w:p w:rsidR="00C50E3F" w:rsidRPr="00EE1CD7" w:rsidRDefault="00C50E3F" w:rsidP="00C50E3F">
            <w:pPr>
              <w:numPr>
                <w:ilvl w:val="0"/>
                <w:numId w:val="1"/>
              </w:numPr>
              <w:tabs>
                <w:tab w:val="left" w:pos="304"/>
              </w:tabs>
              <w:suppressAutoHyphens/>
              <w:ind w:left="34" w:firstLine="0"/>
              <w:jc w:val="both"/>
              <w:rPr>
                <w:b/>
                <w:sz w:val="18"/>
                <w:szCs w:val="18"/>
              </w:rPr>
            </w:pPr>
            <w:r w:rsidRPr="00EE1CD7">
              <w:rPr>
                <w:b/>
                <w:sz w:val="18"/>
                <w:szCs w:val="18"/>
              </w:rPr>
              <w:t>обязуется уведомить НКО об изменении любого факта или подтверждения в письменной форме в течение 7 календарных дней с даты их изменения;</w:t>
            </w:r>
          </w:p>
          <w:p w:rsidR="00C50E3F" w:rsidRPr="00EE1CD7" w:rsidRDefault="00C50E3F" w:rsidP="00C50E3F">
            <w:pPr>
              <w:numPr>
                <w:ilvl w:val="0"/>
                <w:numId w:val="1"/>
              </w:numPr>
              <w:tabs>
                <w:tab w:val="left" w:pos="304"/>
              </w:tabs>
              <w:suppressAutoHyphens/>
              <w:ind w:left="34" w:firstLine="0"/>
              <w:jc w:val="both"/>
              <w:rPr>
                <w:rFonts w:eastAsia="@Meiryo UI"/>
              </w:rPr>
            </w:pPr>
            <w:r w:rsidRPr="00EE1CD7">
              <w:rPr>
                <w:b/>
                <w:sz w:val="18"/>
                <w:szCs w:val="18"/>
              </w:rPr>
              <w:t>указанная  информация была проверена Клиентом, является точной, полной и достоверной, и Клиент подтверждает право НКО на ее проверку</w:t>
            </w:r>
          </w:p>
        </w:tc>
      </w:tr>
      <w:tr w:rsidR="00C50E3F" w:rsidRPr="00EE1CD7" w:rsidTr="00E70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6"/>
        </w:trPr>
        <w:tc>
          <w:tcPr>
            <w:tcW w:w="269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50E3F" w:rsidRPr="00EE1CD7" w:rsidRDefault="00C50E3F" w:rsidP="00E70FED">
            <w:pPr>
              <w:spacing w:line="288" w:lineRule="auto"/>
              <w:jc w:val="center"/>
              <w:rPr>
                <w:b/>
                <w:bCs/>
              </w:rPr>
            </w:pPr>
            <w:r w:rsidRPr="00EE1CD7">
              <w:rPr>
                <w:b/>
                <w:bCs/>
              </w:rPr>
              <w:t>__________________</w:t>
            </w:r>
            <w:r w:rsidRPr="00EE1CD7">
              <w:rPr>
                <w:b/>
                <w:bCs/>
              </w:rPr>
              <w:br/>
            </w:r>
            <w:r w:rsidRPr="00EE1CD7">
              <w:rPr>
                <w:b/>
                <w:bCs/>
                <w:sz w:val="16"/>
                <w:szCs w:val="16"/>
              </w:rPr>
              <w:t>дата</w:t>
            </w:r>
          </w:p>
        </w:tc>
        <w:tc>
          <w:tcPr>
            <w:tcW w:w="36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50E3F" w:rsidRPr="00EE1CD7" w:rsidRDefault="00C50E3F" w:rsidP="00E70FED">
            <w:pPr>
              <w:spacing w:line="288" w:lineRule="auto"/>
              <w:jc w:val="center"/>
              <w:rPr>
                <w:b/>
                <w:bCs/>
              </w:rPr>
            </w:pPr>
            <w:r w:rsidRPr="00EE1CD7">
              <w:rPr>
                <w:b/>
                <w:bCs/>
              </w:rPr>
              <w:t>_____________________________</w:t>
            </w:r>
          </w:p>
          <w:p w:rsidR="00C50E3F" w:rsidRPr="00EE1CD7" w:rsidRDefault="00C50E3F" w:rsidP="00E70FED">
            <w:pPr>
              <w:spacing w:line="288" w:lineRule="auto"/>
              <w:jc w:val="center"/>
              <w:rPr>
                <w:b/>
                <w:bCs/>
                <w:sz w:val="16"/>
                <w:szCs w:val="16"/>
              </w:rPr>
            </w:pPr>
            <w:r w:rsidRPr="00EE1CD7">
              <w:rPr>
                <w:b/>
                <w:bCs/>
                <w:sz w:val="16"/>
                <w:szCs w:val="16"/>
              </w:rPr>
              <w:t>ФИО Руководителя организации</w:t>
            </w:r>
          </w:p>
        </w:tc>
        <w:tc>
          <w:tcPr>
            <w:tcW w:w="3874" w:type="dxa"/>
            <w:tcBorders>
              <w:top w:val="single" w:sz="6" w:space="0" w:color="auto"/>
              <w:left w:val="single" w:sz="6" w:space="0" w:color="auto"/>
              <w:bottom w:val="single" w:sz="6" w:space="0" w:color="auto"/>
              <w:right w:val="single" w:sz="6" w:space="0" w:color="auto"/>
            </w:tcBorders>
            <w:shd w:val="clear" w:color="auto" w:fill="auto"/>
            <w:vAlign w:val="center"/>
          </w:tcPr>
          <w:p w:rsidR="00C50E3F" w:rsidRPr="00EE1CD7" w:rsidRDefault="00C50E3F" w:rsidP="00E70FED">
            <w:pPr>
              <w:spacing w:line="288" w:lineRule="auto"/>
              <w:jc w:val="center"/>
              <w:rPr>
                <w:b/>
                <w:bCs/>
              </w:rPr>
            </w:pPr>
            <w:r w:rsidRPr="00EE1CD7">
              <w:rPr>
                <w:b/>
                <w:bCs/>
              </w:rPr>
              <w:t>_____________________________</w:t>
            </w:r>
          </w:p>
          <w:p w:rsidR="00C50E3F" w:rsidRPr="00EE1CD7" w:rsidRDefault="00C50E3F" w:rsidP="00E70FED">
            <w:pPr>
              <w:spacing w:line="288" w:lineRule="auto"/>
              <w:jc w:val="center"/>
              <w:rPr>
                <w:b/>
                <w:bCs/>
                <w:sz w:val="16"/>
                <w:szCs w:val="16"/>
              </w:rPr>
            </w:pPr>
            <w:r w:rsidRPr="00EE1CD7">
              <w:rPr>
                <w:b/>
                <w:bCs/>
                <w:sz w:val="16"/>
                <w:szCs w:val="16"/>
              </w:rPr>
              <w:t>подпись</w:t>
            </w:r>
          </w:p>
        </w:tc>
      </w:tr>
    </w:tbl>
    <w:p w:rsidR="00C50E3F" w:rsidRPr="00EE1CD7" w:rsidRDefault="00C50E3F" w:rsidP="00C50E3F">
      <w:pPr>
        <w:pStyle w:val="a3"/>
        <w:ind w:left="-426"/>
        <w:jc w:val="both"/>
        <w:rPr>
          <w:sz w:val="14"/>
          <w:szCs w:val="14"/>
        </w:rPr>
      </w:pPr>
      <w:r w:rsidRPr="00EE1CD7">
        <w:rPr>
          <w:b/>
          <w:bCs/>
          <w:sz w:val="14"/>
          <w:szCs w:val="14"/>
          <w:vertAlign w:val="superscript"/>
        </w:rPr>
        <w:t>1</w:t>
      </w:r>
      <w:r w:rsidRPr="00EE1CD7">
        <w:rPr>
          <w:sz w:val="14"/>
          <w:szCs w:val="14"/>
        </w:rPr>
        <w:t xml:space="preserve"> CRS (</w:t>
      </w:r>
      <w:proofErr w:type="spellStart"/>
      <w:r w:rsidRPr="00EE1CD7">
        <w:rPr>
          <w:sz w:val="14"/>
          <w:szCs w:val="14"/>
        </w:rPr>
        <w:t>Common</w:t>
      </w:r>
      <w:proofErr w:type="spellEnd"/>
      <w:r w:rsidRPr="00EE1CD7">
        <w:rPr>
          <w:sz w:val="14"/>
          <w:szCs w:val="14"/>
        </w:rPr>
        <w:t xml:space="preserve"> </w:t>
      </w:r>
      <w:proofErr w:type="spellStart"/>
      <w:r w:rsidRPr="00EE1CD7">
        <w:rPr>
          <w:sz w:val="14"/>
          <w:szCs w:val="14"/>
        </w:rPr>
        <w:t>Reporting</w:t>
      </w:r>
      <w:proofErr w:type="spellEnd"/>
      <w:r w:rsidRPr="00EE1CD7">
        <w:rPr>
          <w:sz w:val="14"/>
          <w:szCs w:val="14"/>
        </w:rPr>
        <w:t xml:space="preserve"> </w:t>
      </w:r>
      <w:proofErr w:type="spellStart"/>
      <w:r w:rsidRPr="00EE1CD7">
        <w:rPr>
          <w:sz w:val="14"/>
          <w:szCs w:val="14"/>
        </w:rPr>
        <w:t>Standard</w:t>
      </w:r>
      <w:proofErr w:type="spellEnd"/>
      <w:r w:rsidRPr="00EE1CD7">
        <w:rPr>
          <w:sz w:val="14"/>
          <w:szCs w:val="14"/>
        </w:rPr>
        <w:t>) - Стандарт по автоматическому обмену информацией, разработанный ОЭСР (Организацией экономического сотрудничества и развития).</w:t>
      </w:r>
    </w:p>
    <w:p w:rsidR="00C50E3F" w:rsidRPr="00EE1CD7" w:rsidRDefault="00C50E3F" w:rsidP="00C50E3F">
      <w:pPr>
        <w:pStyle w:val="a3"/>
        <w:ind w:left="-426"/>
        <w:jc w:val="both"/>
        <w:rPr>
          <w:sz w:val="14"/>
          <w:szCs w:val="14"/>
        </w:rPr>
      </w:pPr>
      <w:r w:rsidRPr="00EE1CD7">
        <w:rPr>
          <w:b/>
          <w:bCs/>
          <w:sz w:val="14"/>
          <w:szCs w:val="14"/>
          <w:vertAlign w:val="superscript"/>
        </w:rPr>
        <w:t>2</w:t>
      </w:r>
      <w:r w:rsidRPr="00EE1CD7">
        <w:rPr>
          <w:sz w:val="14"/>
          <w:szCs w:val="14"/>
        </w:rPr>
        <w:t xml:space="preserve"> Финансовый институт FI (</w:t>
      </w:r>
      <w:proofErr w:type="spellStart"/>
      <w:r w:rsidRPr="00EE1CD7">
        <w:rPr>
          <w:sz w:val="14"/>
          <w:szCs w:val="14"/>
        </w:rPr>
        <w:t>Financial</w:t>
      </w:r>
      <w:proofErr w:type="spellEnd"/>
      <w:r w:rsidRPr="00EE1CD7">
        <w:rPr>
          <w:sz w:val="14"/>
          <w:szCs w:val="14"/>
        </w:rPr>
        <w:t xml:space="preserve"> </w:t>
      </w:r>
      <w:proofErr w:type="spellStart"/>
      <w:r w:rsidRPr="00EE1CD7">
        <w:rPr>
          <w:sz w:val="14"/>
          <w:szCs w:val="14"/>
        </w:rPr>
        <w:t>Institution</w:t>
      </w:r>
      <w:proofErr w:type="spellEnd"/>
      <w:r w:rsidRPr="00EE1CD7">
        <w:rPr>
          <w:sz w:val="14"/>
          <w:szCs w:val="14"/>
        </w:rPr>
        <w:t>)–любое юридическое лицо, осуществляющее вид деятельности финансового института.</w:t>
      </w:r>
    </w:p>
    <w:p w:rsidR="00C50E3F" w:rsidRPr="00EE1CD7" w:rsidRDefault="00C50E3F" w:rsidP="00C50E3F">
      <w:pPr>
        <w:pStyle w:val="a3"/>
        <w:ind w:left="-426"/>
        <w:jc w:val="both"/>
        <w:rPr>
          <w:sz w:val="14"/>
          <w:szCs w:val="14"/>
        </w:rPr>
      </w:pPr>
      <w:r w:rsidRPr="00EE1CD7">
        <w:rPr>
          <w:b/>
          <w:bCs/>
          <w:sz w:val="14"/>
          <w:szCs w:val="14"/>
          <w:vertAlign w:val="superscript"/>
        </w:rPr>
        <w:t>3</w:t>
      </w:r>
      <w:r w:rsidRPr="00EE1CD7">
        <w:rPr>
          <w:sz w:val="14"/>
          <w:szCs w:val="14"/>
        </w:rPr>
        <w:t xml:space="preserve"> Инвестиционная организация, находящаяся под управлением Финансового институт - компания «находится под управлением» другой Компании,  т.е. компании, получающие валовой доход преимущественно от инвестирования или реинвестирования сре</w:t>
      </w:r>
      <w:proofErr w:type="gramStart"/>
      <w:r w:rsidRPr="00EE1CD7">
        <w:rPr>
          <w:sz w:val="14"/>
          <w:szCs w:val="14"/>
        </w:rPr>
        <w:t>дств в ф</w:t>
      </w:r>
      <w:proofErr w:type="gramEnd"/>
      <w:r w:rsidRPr="00EE1CD7">
        <w:rPr>
          <w:sz w:val="14"/>
          <w:szCs w:val="14"/>
        </w:rPr>
        <w:t xml:space="preserve">инансовые активы или от проведения торговых операций с финансовыми активами. </w:t>
      </w:r>
    </w:p>
    <w:p w:rsidR="00C50E3F" w:rsidRPr="00EE1CD7" w:rsidRDefault="00C50E3F" w:rsidP="00C50E3F">
      <w:pPr>
        <w:pStyle w:val="a3"/>
        <w:ind w:left="-426"/>
        <w:jc w:val="both"/>
        <w:rPr>
          <w:sz w:val="14"/>
          <w:szCs w:val="14"/>
        </w:rPr>
      </w:pPr>
      <w:r w:rsidRPr="00EE1CD7">
        <w:rPr>
          <w:b/>
          <w:bCs/>
          <w:sz w:val="14"/>
          <w:szCs w:val="14"/>
          <w:vertAlign w:val="superscript"/>
        </w:rPr>
        <w:t>4</w:t>
      </w:r>
      <w:r w:rsidRPr="00EE1CD7">
        <w:rPr>
          <w:sz w:val="14"/>
          <w:szCs w:val="14"/>
        </w:rPr>
        <w:t xml:space="preserve"> Связанные стороны - компания является связанной стороной по отношению к другой компании, партнерству, трасту и т.д. если одна компания контролирует другую компанию или две компании находятся под общим контролем. Для целей данного определения, под контролем следует понимать прямое или косвенное владение более 50% доли в компании (доля владения определяется на основании количества голосов или стоимости).</w:t>
      </w:r>
    </w:p>
    <w:p w:rsidR="00C50E3F" w:rsidRPr="00EE1CD7" w:rsidRDefault="00C50E3F" w:rsidP="00C50E3F">
      <w:pPr>
        <w:pStyle w:val="a3"/>
        <w:ind w:left="-426"/>
        <w:jc w:val="both"/>
        <w:rPr>
          <w:sz w:val="14"/>
          <w:szCs w:val="14"/>
        </w:rPr>
      </w:pPr>
      <w:r w:rsidRPr="00EE1CD7">
        <w:rPr>
          <w:b/>
          <w:bCs/>
          <w:sz w:val="14"/>
          <w:szCs w:val="14"/>
          <w:vertAlign w:val="superscript"/>
        </w:rPr>
        <w:t>5</w:t>
      </w:r>
      <w:r w:rsidRPr="00EE1CD7">
        <w:rPr>
          <w:sz w:val="14"/>
          <w:szCs w:val="14"/>
        </w:rPr>
        <w:t>Организованный рынок ценных бумаг - это та часть финансовых рынков, складывающаяся из экономических отношений по поводу выпуска и обращения ценных бумаг, т.е. это совокупность экономических институтов, инструментов и механизмов, используемых для привлечения и перераспределения финансовых ресурсов в обществе.</w:t>
      </w:r>
    </w:p>
    <w:p w:rsidR="00C50E3F" w:rsidRPr="00EE1CD7" w:rsidRDefault="00C50E3F" w:rsidP="00C50E3F">
      <w:pPr>
        <w:pStyle w:val="a3"/>
        <w:ind w:left="-426"/>
        <w:jc w:val="both"/>
        <w:rPr>
          <w:sz w:val="14"/>
          <w:szCs w:val="14"/>
        </w:rPr>
      </w:pPr>
      <w:proofErr w:type="gramStart"/>
      <w:r w:rsidRPr="00EE1CD7">
        <w:rPr>
          <w:bCs/>
          <w:sz w:val="14"/>
          <w:szCs w:val="14"/>
          <w:vertAlign w:val="superscript"/>
        </w:rPr>
        <w:t>6</w:t>
      </w:r>
      <w:r w:rsidRPr="00EE1CD7">
        <w:rPr>
          <w:sz w:val="14"/>
          <w:szCs w:val="14"/>
        </w:rPr>
        <w:t>Активная нефинансовая организация (</w:t>
      </w:r>
      <w:proofErr w:type="spellStart"/>
      <w:r w:rsidRPr="00EE1CD7">
        <w:rPr>
          <w:sz w:val="14"/>
          <w:szCs w:val="14"/>
        </w:rPr>
        <w:t>Active</w:t>
      </w:r>
      <w:proofErr w:type="spellEnd"/>
      <w:r w:rsidRPr="00EE1CD7">
        <w:rPr>
          <w:sz w:val="14"/>
          <w:szCs w:val="14"/>
        </w:rPr>
        <w:t xml:space="preserve"> NFE) - резидент подотчётной юрисдикции ((</w:t>
      </w:r>
      <w:proofErr w:type="spellStart"/>
      <w:r w:rsidRPr="00EE1CD7">
        <w:rPr>
          <w:sz w:val="14"/>
          <w:szCs w:val="14"/>
        </w:rPr>
        <w:t>Reportable</w:t>
      </w:r>
      <w:proofErr w:type="spellEnd"/>
      <w:r w:rsidRPr="00EE1CD7">
        <w:rPr>
          <w:sz w:val="14"/>
          <w:szCs w:val="14"/>
        </w:rPr>
        <w:t xml:space="preserve"> </w:t>
      </w:r>
      <w:proofErr w:type="spellStart"/>
      <w:r w:rsidRPr="00EE1CD7">
        <w:rPr>
          <w:sz w:val="14"/>
          <w:szCs w:val="14"/>
        </w:rPr>
        <w:t>Jurisdiction</w:t>
      </w:r>
      <w:proofErr w:type="spellEnd"/>
      <w:r w:rsidRPr="00EE1CD7">
        <w:rPr>
          <w:sz w:val="14"/>
          <w:szCs w:val="14"/>
        </w:rPr>
        <w:t>) – это страна, которая, во-первых, участвует в соглашении об автоматическом обмене (т.е. в MCAA, либо в отдельном двустороннем соглашении), и, во-вторых, указана в специально опубликованном списке.</w:t>
      </w:r>
      <w:proofErr w:type="gramEnd"/>
      <w:r w:rsidRPr="00EE1CD7">
        <w:rPr>
          <w:sz w:val="14"/>
          <w:szCs w:val="14"/>
        </w:rPr>
        <w:t xml:space="preserve"> </w:t>
      </w:r>
      <w:proofErr w:type="gramStart"/>
      <w:r w:rsidRPr="00EE1CD7">
        <w:rPr>
          <w:sz w:val="14"/>
          <w:szCs w:val="14"/>
        </w:rPr>
        <w:t>«Активной» признаётся компания, у которой преобладают доходы от «активной» деятельности – например, торговой, производственной, сервисной, транспортно-логистической и т.п.</w:t>
      </w:r>
      <w:proofErr w:type="gramEnd"/>
    </w:p>
    <w:p w:rsidR="00C50E3F" w:rsidRPr="00EE1CD7" w:rsidRDefault="00C50E3F" w:rsidP="00C50E3F">
      <w:pPr>
        <w:tabs>
          <w:tab w:val="left" w:pos="284"/>
          <w:tab w:val="left" w:pos="567"/>
        </w:tabs>
        <w:ind w:left="-426"/>
        <w:jc w:val="both"/>
        <w:rPr>
          <w:rFonts w:eastAsia="@Meiryo UI"/>
          <w:sz w:val="14"/>
          <w:szCs w:val="14"/>
        </w:rPr>
      </w:pPr>
      <w:proofErr w:type="gramStart"/>
      <w:r w:rsidRPr="00EE1CD7">
        <w:rPr>
          <w:bCs/>
          <w:sz w:val="14"/>
          <w:szCs w:val="14"/>
          <w:vertAlign w:val="superscript"/>
        </w:rPr>
        <w:t>7</w:t>
      </w:r>
      <w:r w:rsidRPr="00EE1CD7">
        <w:rPr>
          <w:rFonts w:eastAsia="@Meiryo UI"/>
          <w:sz w:val="14"/>
          <w:szCs w:val="14"/>
        </w:rPr>
        <w:t>Пассивная нефинансовая организация (</w:t>
      </w:r>
      <w:proofErr w:type="spellStart"/>
      <w:r w:rsidRPr="00EE1CD7">
        <w:rPr>
          <w:rFonts w:eastAsia="@Meiryo UI"/>
          <w:sz w:val="14"/>
          <w:szCs w:val="14"/>
        </w:rPr>
        <w:t>Passive</w:t>
      </w:r>
      <w:proofErr w:type="spellEnd"/>
      <w:r w:rsidRPr="00EE1CD7">
        <w:rPr>
          <w:rFonts w:eastAsia="@Meiryo UI"/>
          <w:sz w:val="14"/>
          <w:szCs w:val="14"/>
        </w:rPr>
        <w:t xml:space="preserve"> NFE) – организация или структура без образования юридического лица, не являющаяся организацией финансового рынка и не являющаяся Активной нефинансовой организацией (</w:t>
      </w:r>
      <w:proofErr w:type="spellStart"/>
      <w:r w:rsidRPr="00EE1CD7">
        <w:rPr>
          <w:rFonts w:eastAsia="@Meiryo UI"/>
          <w:sz w:val="14"/>
          <w:szCs w:val="14"/>
        </w:rPr>
        <w:t>Active</w:t>
      </w:r>
      <w:proofErr w:type="spellEnd"/>
      <w:r w:rsidRPr="00EE1CD7">
        <w:rPr>
          <w:rFonts w:eastAsia="@Meiryo UI"/>
          <w:sz w:val="14"/>
          <w:szCs w:val="14"/>
        </w:rPr>
        <w:t xml:space="preserve"> NFE), а также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РФ осуществляется автоматический обмен финансовой информацией,  в том числе организация финансового рынка и</w:t>
      </w:r>
      <w:proofErr w:type="gramEnd"/>
      <w:r w:rsidRPr="00EE1CD7">
        <w:rPr>
          <w:rFonts w:eastAsia="@Meiryo UI"/>
          <w:sz w:val="14"/>
          <w:szCs w:val="14"/>
        </w:rPr>
        <w:t xml:space="preserve"> (или) финансовое учреждение,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Нефинансовая организация считается Пассивной NFE, если более 50% валового дохода NFE за предшествующий календарный год или если активы генерируют пассивный доход или удерживаются для получения Пассивного дохода («пассивные» доходы – например, дивиденды, проценты, роялти, арендную плату и т.п.). Под финансовым учреждением понимается организация, зарегистрированная в иностранном государстве (территории), </w:t>
      </w:r>
      <w:r w:rsidRPr="00EE1CD7">
        <w:rPr>
          <w:rFonts w:eastAsia="@Meiryo UI"/>
          <w:sz w:val="14"/>
          <w:szCs w:val="14"/>
        </w:rPr>
        <w:lastRenderedPageBreak/>
        <w:t>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w:t>
      </w:r>
    </w:p>
    <w:p w:rsidR="00FD0771" w:rsidRDefault="00FD0771">
      <w:bookmarkStart w:id="0" w:name="_GoBack"/>
      <w:bookmarkEnd w:id="0"/>
    </w:p>
    <w:sectPr w:rsidR="00FD0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UI">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2214"/>
    <w:multiLevelType w:val="hybridMultilevel"/>
    <w:tmpl w:val="3E0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3F"/>
    <w:rsid w:val="0018612D"/>
    <w:rsid w:val="001C39E6"/>
    <w:rsid w:val="005F5E9D"/>
    <w:rsid w:val="00846C81"/>
    <w:rsid w:val="00B54BD0"/>
    <w:rsid w:val="00C50E3F"/>
    <w:rsid w:val="00DB2159"/>
    <w:rsid w:val="00F15637"/>
    <w:rsid w:val="00FD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
    <w:link w:val="a4"/>
    <w:uiPriority w:val="99"/>
    <w:qFormat/>
    <w:rsid w:val="00C50E3F"/>
  </w:style>
  <w:style w:type="character" w:customStyle="1" w:styleId="a4">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0"/>
    <w:link w:val="a3"/>
    <w:uiPriority w:val="99"/>
    <w:rsid w:val="00C50E3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
    <w:link w:val="a4"/>
    <w:uiPriority w:val="99"/>
    <w:qFormat/>
    <w:rsid w:val="00C50E3F"/>
  </w:style>
  <w:style w:type="character" w:customStyle="1" w:styleId="a4">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0"/>
    <w:link w:val="a3"/>
    <w:uiPriority w:val="99"/>
    <w:rsid w:val="00C50E3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Клименко</dc:creator>
  <cp:lastModifiedBy>Анна Клименко</cp:lastModifiedBy>
  <cp:revision>1</cp:revision>
  <dcterms:created xsi:type="dcterms:W3CDTF">2023-10-24T06:54:00Z</dcterms:created>
  <dcterms:modified xsi:type="dcterms:W3CDTF">2023-10-24T06:57:00Z</dcterms:modified>
</cp:coreProperties>
</file>